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F269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74F1C09B" w14:textId="77777777" w:rsidR="00023A2B" w:rsidRDefault="00023A2B" w:rsidP="00C53130">
      <w:pPr>
        <w:spacing w:after="0"/>
        <w:contextualSpacing/>
        <w:jc w:val="center"/>
        <w:rPr>
          <w:rFonts w:ascii="Book Antiqua" w:hAnsi="Book Antiqua"/>
          <w:b/>
          <w:sz w:val="28"/>
        </w:rPr>
      </w:pPr>
    </w:p>
    <w:p w14:paraId="42A57152" w14:textId="053FA035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4495783B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313910">
        <w:rPr>
          <w:rFonts w:ascii="Book Antiqua" w:hAnsi="Book Antiqua"/>
        </w:rPr>
        <w:t>p</w:t>
      </w:r>
      <w:r w:rsidR="00853095">
        <w:rPr>
          <w:rFonts w:ascii="Book Antiqua" w:hAnsi="Book Antiqua"/>
        </w:rPr>
        <w:t>r</w:t>
      </w:r>
      <w:r w:rsidR="00635850">
        <w:rPr>
          <w:rFonts w:ascii="Book Antiqua" w:hAnsi="Book Antiqua"/>
        </w:rPr>
        <w:t>ije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F74695">
        <w:rPr>
          <w:rFonts w:ascii="Book Antiqua" w:hAnsi="Book Antiqua"/>
        </w:rPr>
        <w:t>Sestrinstvo</w:t>
      </w:r>
      <w:r w:rsidR="00313910">
        <w:rPr>
          <w:rFonts w:ascii="Book Antiqua" w:hAnsi="Book Antiqua"/>
        </w:rPr>
        <w:t xml:space="preserve"> (izvanredni) u kvoti 24+</w:t>
      </w:r>
    </w:p>
    <w:p w14:paraId="42A57154" w14:textId="1176FD9F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</w:t>
      </w:r>
      <w:r w:rsidR="00635850">
        <w:rPr>
          <w:rFonts w:ascii="Book Antiqua" w:hAnsi="Book Antiqua"/>
        </w:rPr>
        <w:t>3</w:t>
      </w:r>
      <w:r w:rsidR="001B7566">
        <w:rPr>
          <w:rFonts w:ascii="Book Antiqua" w:hAnsi="Book Antiqua"/>
        </w:rPr>
        <w:t>./202</w:t>
      </w:r>
      <w:r w:rsidR="00635850">
        <w:rPr>
          <w:rFonts w:ascii="Book Antiqua" w:hAnsi="Book Antiqua"/>
        </w:rPr>
        <w:t>4</w:t>
      </w:r>
      <w:r w:rsidR="001B7566">
        <w:rPr>
          <w:rFonts w:ascii="Book Antiqua" w:hAnsi="Book Antiqua"/>
        </w:rPr>
        <w:t>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213683E3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 xml:space="preserve">Datum </w:t>
            </w:r>
            <w:r w:rsidR="00313910">
              <w:rPr>
                <w:rFonts w:ascii="Book Antiqua" w:hAnsi="Book Antiqua"/>
              </w:rPr>
              <w:t>i mjesto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3BEEA1AC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Hrvatsko katoličko sveučilište kao voditelj obrade podataka prikuplja i obrađuje podatke pristupnika u svrhu provođenja procedure prijave za upis na izvanredni preddiplomski sveučilišni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42A571BD" w14:textId="357DE720" w:rsidR="00490C50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EndPr/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</w:t>
      </w:r>
      <w:r w:rsidR="00635850">
        <w:rPr>
          <w:rFonts w:ascii="Book Antiqua" w:hAnsi="Book Antiqua"/>
        </w:rPr>
        <w:t>3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</w:t>
      </w:r>
      <w:bookmarkStart w:id="0" w:name="_GoBack"/>
      <w:bookmarkEnd w:id="0"/>
      <w:r w:rsidR="00F74695">
        <w:rPr>
          <w:rFonts w:ascii="Book Antiqua" w:hAnsi="Book Antiqua"/>
        </w:rPr>
        <w:t>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jztxWujQiUv6Sr+oUOaTnOH7pk8os5Qam+7rrS3JfF29TUeP/NzYBhTD/cnOY5GZygf3qu2BtuyGgbHuTe/mPw==" w:salt="rECZd2Pt+jMfFUk2WDxsSQ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23A2B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13910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35850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45A89"/>
    <w:rsid w:val="00960F8C"/>
    <w:rsid w:val="00964ADF"/>
    <w:rsid w:val="009E0231"/>
    <w:rsid w:val="009E5574"/>
    <w:rsid w:val="00A6764D"/>
    <w:rsid w:val="00A74EC9"/>
    <w:rsid w:val="00A9730C"/>
    <w:rsid w:val="00B11D86"/>
    <w:rsid w:val="00B21A88"/>
    <w:rsid w:val="00B250E6"/>
    <w:rsid w:val="00BA0393"/>
    <w:rsid w:val="00BA55AF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1204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4A27AE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4A27AE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4A27AE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4A27AE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4A27AE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4A27AE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4A27AE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4A27AE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4A27AE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4A27AE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4A27AE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4A27AE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  <w:rsid w:val="004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5B94-6DB8-4DC9-839B-7D62D178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5</cp:revision>
  <cp:lastPrinted>2015-11-16T11:38:00Z</cp:lastPrinted>
  <dcterms:created xsi:type="dcterms:W3CDTF">2021-12-17T13:57:00Z</dcterms:created>
  <dcterms:modified xsi:type="dcterms:W3CDTF">2023-01-20T13:01:00Z</dcterms:modified>
</cp:coreProperties>
</file>