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4903F330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preddiplomski</w:t>
      </w:r>
      <w:r w:rsidR="008C5AE9">
        <w:rPr>
          <w:rFonts w:ascii="Book Antiqua" w:hAnsi="Book Antiqua"/>
        </w:rPr>
        <w:t xml:space="preserve"> sveučilišni studij </w:t>
      </w:r>
      <w:r w:rsidR="00B4243B">
        <w:rPr>
          <w:rFonts w:ascii="Book Antiqua" w:hAnsi="Book Antiqua"/>
        </w:rPr>
        <w:t>u ak. godini 202</w:t>
      </w:r>
      <w:r w:rsidR="0001566A">
        <w:rPr>
          <w:rFonts w:ascii="Book Antiqua" w:hAnsi="Book Antiqua"/>
        </w:rPr>
        <w:t>1</w:t>
      </w:r>
      <w:r w:rsidR="00B4243B">
        <w:rPr>
          <w:rFonts w:ascii="Book Antiqua" w:hAnsi="Book Antiqua"/>
        </w:rPr>
        <w:t>./202</w:t>
      </w:r>
      <w:r w:rsidR="0001566A">
        <w:rPr>
          <w:rFonts w:ascii="Book Antiqua" w:hAnsi="Book Antiqua"/>
        </w:rPr>
        <w:t>2</w:t>
      </w:r>
      <w:r w:rsidR="00B4243B">
        <w:rPr>
          <w:rFonts w:ascii="Book Antiqua" w:hAnsi="Book Antiqua"/>
        </w:rPr>
        <w:t>.</w:t>
      </w:r>
    </w:p>
    <w:p w14:paraId="42A57154" w14:textId="70D38B2C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  <w:r w:rsidR="00B4243B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33E58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9AAF218" w14:textId="77777777" w:rsidTr="005E5F90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964BA8" w:rsidRDefault="00C65B56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C5D098C" w14:textId="248CD03C" w:rsidR="00C33E58" w:rsidRDefault="00C33E58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C65B56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6A12A8C1" w14:textId="77777777" w:rsidTr="00885BD0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Default="00C65B56" w:rsidP="00C65B56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042D2E3" w14:textId="5D1C8480" w:rsidR="00C65B56" w:rsidRPr="00BD48B2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C65B56" w14:paraId="0C56E8E4" w14:textId="77777777" w:rsidTr="00C65B56">
        <w:tc>
          <w:tcPr>
            <w:tcW w:w="488" w:type="dxa"/>
            <w:vAlign w:val="center"/>
          </w:tcPr>
          <w:p w14:paraId="46924599" w14:textId="2B371DFC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4EBE79D" w14:textId="77777777" w:rsidTr="00C33E58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90CA393" w14:textId="68A5D85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484D379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B1C172" w14:textId="7EC756C8" w:rsidR="00C65B56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C65B56" w14:paraId="41694078" w14:textId="77777777" w:rsidTr="00C65B56">
        <w:tc>
          <w:tcPr>
            <w:tcW w:w="488" w:type="dxa"/>
            <w:vAlign w:val="center"/>
          </w:tcPr>
          <w:p w14:paraId="7D312853" w14:textId="3F760CEA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21750BF3" w14:textId="77777777" w:rsidTr="005E5F90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AA32FFF" w14:textId="18FDD017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E4EC8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52613E" w14:textId="7D031013" w:rsidR="00C65B56" w:rsidRDefault="00C65B56" w:rsidP="00C65B56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08BFAEC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02B9C7E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34F1355E" w:rsidR="00C33E58" w:rsidRPr="00BD48B2" w:rsidRDefault="00C65B56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7BF72733" w14:textId="2F55BC1C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razredbeni postupak i upis na preddiplomski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77E0EFAF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</w:t>
      </w:r>
      <w:r w:rsidR="0001566A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4979669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>* Dokaz o uplati troškova razredbenoga postupka može se dostaviti putem Službe za studentska pitanja (9-13) ili putem e-pošte (pdf./jpg.) na dodatne.provjere@unicath.hr ili uplatiti osobno na blagajni Sveučilišta radnim danom (9 -11 i 13-15)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S2yMDW48MypqnrmIazI6Ap/oc4nCZr4iw4tx/bNN8AT1OARwsamEm9mz/sltu1OfdAuDLhMHzcV1kKAzqeEWQ==" w:salt="xQcRwB34JPsFUWlcJB2Dwg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32B6-FB68-40FA-AB89-52DE72A7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2020-12-22T14:05:00Z</dcterms:created>
  <dcterms:modified xsi:type="dcterms:W3CDTF">2020-12-22T14:05:00Z</dcterms:modified>
</cp:coreProperties>
</file>